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938" w:rsidRPr="00BA3938" w:rsidRDefault="00BA3938" w:rsidP="00BA3938">
      <w:pPr>
        <w:jc w:val="both"/>
        <w:rPr>
          <w:rFonts w:eastAsiaTheme="minorHAnsi"/>
          <w:b/>
          <w:lang w:eastAsia="en-US"/>
        </w:rPr>
      </w:pPr>
      <w:r w:rsidRPr="00BA3938">
        <w:rPr>
          <w:rFonts w:eastAsiaTheme="minorHAnsi"/>
          <w:b/>
          <w:lang w:eastAsia="en-US"/>
        </w:rPr>
        <w:t>ORDENANZA DEL PRECIO PÚBLICO POR SUMINISTRO DE AGUA PARA USOS AGROPECUARIOS</w:t>
      </w:r>
      <w:r>
        <w:rPr>
          <w:rFonts w:eastAsiaTheme="minorHAnsi"/>
          <w:b/>
          <w:lang w:eastAsia="en-US"/>
        </w:rPr>
        <w:t xml:space="preserve"> EN SURTIDORES AUTOMATIZADOS</w:t>
      </w:r>
      <w:bookmarkStart w:id="0" w:name="_GoBack"/>
      <w:bookmarkEnd w:id="0"/>
      <w:r w:rsidRPr="00BA3938">
        <w:rPr>
          <w:rFonts w:eastAsiaTheme="minorHAnsi"/>
          <w:b/>
          <w:lang w:eastAsia="en-US"/>
        </w:rPr>
        <w:t xml:space="preserve"> </w:t>
      </w:r>
    </w:p>
    <w:p w:rsidR="00BA3938" w:rsidRDefault="00BA3938" w:rsidP="00BA3938">
      <w:pPr>
        <w:spacing w:after="200" w:line="276" w:lineRule="auto"/>
        <w:rPr>
          <w:rFonts w:eastAsiaTheme="minorHAnsi"/>
          <w:b/>
          <w:lang w:eastAsia="en-US"/>
        </w:rPr>
      </w:pPr>
    </w:p>
    <w:p w:rsidR="00BA3938" w:rsidRPr="00BA3938" w:rsidRDefault="00BA3938" w:rsidP="00BA3938">
      <w:pPr>
        <w:spacing w:after="200" w:line="276" w:lineRule="auto"/>
        <w:rPr>
          <w:rFonts w:eastAsiaTheme="minorHAnsi"/>
          <w:b/>
          <w:lang w:eastAsia="en-US"/>
        </w:rPr>
      </w:pPr>
      <w:r w:rsidRPr="00BA3938">
        <w:rPr>
          <w:rFonts w:eastAsiaTheme="minorHAnsi"/>
          <w:b/>
          <w:lang w:eastAsia="en-US"/>
        </w:rPr>
        <w:t xml:space="preserve">Artículo 1. Concepto. </w:t>
      </w:r>
    </w:p>
    <w:p w:rsidR="00BA3938" w:rsidRPr="00BA3938" w:rsidRDefault="00BA3938" w:rsidP="00BA3938">
      <w:pPr>
        <w:spacing w:after="200" w:line="276" w:lineRule="auto"/>
        <w:jc w:val="both"/>
        <w:rPr>
          <w:rFonts w:eastAsiaTheme="minorHAnsi"/>
          <w:lang w:eastAsia="en-US"/>
        </w:rPr>
      </w:pPr>
      <w:r w:rsidRPr="00BA3938">
        <w:rPr>
          <w:rFonts w:eastAsiaTheme="minorHAnsi"/>
          <w:lang w:eastAsia="en-US"/>
        </w:rPr>
        <w:t xml:space="preserve">De conformidad con lo previsto en el artículo 127, en relación con el artículo 41, ambos del texto refundido de la Ley Reguladora de las Haciendas Locales, aprobado por Real Decreto Legislativo 2/2004 de 5 de marzo, este Ayuntamiento establece el Precio Público por el Suministro de Agua para llenado de cubas y cisternas para usos agropecuarios en los surtidores automatizados instalados en las pedanías de Las Eras y Casas del Cerro, así como otros puntos que, con las mismas características y para la misma finalidad, puedan implantarse en el futuro en el término municipal </w:t>
      </w:r>
    </w:p>
    <w:p w:rsidR="00BA3938" w:rsidRPr="00BA3938" w:rsidRDefault="00BA3938" w:rsidP="00BA3938">
      <w:pPr>
        <w:spacing w:after="200" w:line="276" w:lineRule="auto"/>
        <w:rPr>
          <w:rFonts w:eastAsiaTheme="minorHAnsi"/>
          <w:b/>
          <w:lang w:eastAsia="en-US"/>
        </w:rPr>
      </w:pPr>
      <w:r w:rsidRPr="00BA3938">
        <w:rPr>
          <w:rFonts w:eastAsiaTheme="minorHAnsi"/>
          <w:b/>
          <w:lang w:eastAsia="en-US"/>
        </w:rPr>
        <w:t>Artículo 2. Objeto.</w:t>
      </w:r>
    </w:p>
    <w:p w:rsidR="00BA3938" w:rsidRPr="00BA3938" w:rsidRDefault="00BA3938" w:rsidP="00BA3938">
      <w:pPr>
        <w:spacing w:after="200" w:line="276" w:lineRule="auto"/>
        <w:jc w:val="both"/>
        <w:rPr>
          <w:rFonts w:eastAsiaTheme="minorHAnsi"/>
          <w:lang w:eastAsia="en-US"/>
        </w:rPr>
      </w:pPr>
      <w:r w:rsidRPr="00BA3938">
        <w:rPr>
          <w:rFonts w:eastAsiaTheme="minorHAnsi"/>
          <w:lang w:eastAsia="en-US"/>
        </w:rPr>
        <w:t xml:space="preserve"> Constituye el objeto del precio público la actividad municipal, técnica y administrativa para la autorización y gestión de acceso al sistema automatizado así como la propia prestación del servicio</w:t>
      </w:r>
    </w:p>
    <w:p w:rsidR="00BA3938" w:rsidRPr="00BA3938" w:rsidRDefault="00BA3938" w:rsidP="00BA3938">
      <w:pPr>
        <w:spacing w:after="200" w:line="276" w:lineRule="auto"/>
        <w:rPr>
          <w:rFonts w:eastAsiaTheme="minorHAnsi"/>
          <w:b/>
          <w:lang w:eastAsia="en-US"/>
        </w:rPr>
      </w:pPr>
      <w:r w:rsidRPr="00BA3938">
        <w:rPr>
          <w:rFonts w:eastAsiaTheme="minorHAnsi"/>
          <w:b/>
          <w:lang w:eastAsia="en-US"/>
        </w:rPr>
        <w:t xml:space="preserve">Artículo 3. Obligados al pago. </w:t>
      </w:r>
    </w:p>
    <w:p w:rsidR="00BA3938" w:rsidRPr="00BA3938" w:rsidRDefault="00BA3938" w:rsidP="00BA3938">
      <w:pPr>
        <w:spacing w:after="200" w:line="276" w:lineRule="auto"/>
        <w:jc w:val="both"/>
        <w:rPr>
          <w:color w:val="000000" w:themeColor="text1"/>
        </w:rPr>
      </w:pPr>
      <w:r w:rsidRPr="00BA3938">
        <w:rPr>
          <w:rFonts w:eastAsiaTheme="minorHAnsi"/>
          <w:lang w:eastAsia="en-US"/>
        </w:rPr>
        <w:t>Estarán obligados al pago del precio público regulado en esta ordenanza quienes se beneficien de los servicios o actividades por los que deban satisfacerse el mismo.</w:t>
      </w:r>
      <w:r w:rsidRPr="00BA3938">
        <w:rPr>
          <w:color w:val="000000" w:themeColor="text1"/>
        </w:rPr>
        <w:t xml:space="preserve"> A estos efectos se considerarán beneficiarios, y en consecuencia, obligados al pago, los solicitantes del servicio o actividad. </w:t>
      </w:r>
    </w:p>
    <w:p w:rsidR="00BA3938" w:rsidRPr="00BA3938" w:rsidRDefault="00BA3938" w:rsidP="00BA3938">
      <w:pPr>
        <w:spacing w:after="200" w:line="276" w:lineRule="auto"/>
        <w:jc w:val="both"/>
        <w:rPr>
          <w:rFonts w:eastAsiaTheme="minorHAnsi"/>
          <w:color w:val="333333"/>
          <w:shd w:val="clear" w:color="auto" w:fill="FFFFFF"/>
          <w:lang w:eastAsia="en-US"/>
        </w:rPr>
      </w:pPr>
      <w:r w:rsidRPr="00BA3938">
        <w:rPr>
          <w:rFonts w:eastAsiaTheme="minorHAnsi"/>
          <w:color w:val="333333"/>
          <w:shd w:val="clear" w:color="auto" w:fill="FFFFFF"/>
          <w:lang w:eastAsia="en-US"/>
        </w:rPr>
        <w:t>Se exigirá el depósito previo del importe del precio en el momento en que se efectúe la expedición y carga o recarga de la tarjeta.</w:t>
      </w:r>
    </w:p>
    <w:p w:rsidR="00BA3938" w:rsidRPr="00BA3938" w:rsidRDefault="00BA3938" w:rsidP="00BA3938">
      <w:pPr>
        <w:spacing w:after="200" w:line="276" w:lineRule="auto"/>
        <w:jc w:val="both"/>
        <w:rPr>
          <w:rFonts w:eastAsiaTheme="minorHAnsi"/>
          <w:color w:val="000000" w:themeColor="text1"/>
          <w:shd w:val="clear" w:color="auto" w:fill="FFFFFF"/>
          <w:lang w:eastAsia="en-US"/>
        </w:rPr>
      </w:pPr>
      <w:r w:rsidRPr="00BA3938">
        <w:rPr>
          <w:rFonts w:eastAsiaTheme="minorHAnsi"/>
          <w:color w:val="000000" w:themeColor="text1"/>
          <w:shd w:val="clear" w:color="auto" w:fill="FFFFFF"/>
          <w:lang w:eastAsia="en-US"/>
        </w:rPr>
        <w:t>Procederá la devolución del importe total o parcial del precio público ingresado, cuando el servicio o actividad no se preste o desarrolle por causas no imputables al obligado al pago</w:t>
      </w:r>
    </w:p>
    <w:p w:rsidR="00BA3938" w:rsidRPr="00BA3938" w:rsidRDefault="00BA3938" w:rsidP="00BA3938">
      <w:pPr>
        <w:spacing w:after="200" w:line="276" w:lineRule="auto"/>
        <w:jc w:val="both"/>
        <w:rPr>
          <w:rFonts w:eastAsiaTheme="minorHAnsi"/>
          <w:b/>
          <w:lang w:eastAsia="en-US"/>
        </w:rPr>
      </w:pPr>
      <w:r w:rsidRPr="00BA3938">
        <w:rPr>
          <w:rFonts w:eastAsiaTheme="minorHAnsi"/>
          <w:lang w:eastAsia="en-US"/>
        </w:rPr>
        <w:t xml:space="preserve"> </w:t>
      </w:r>
      <w:r w:rsidRPr="00BA3938">
        <w:rPr>
          <w:rFonts w:eastAsiaTheme="minorHAnsi"/>
          <w:b/>
          <w:lang w:eastAsia="en-US"/>
        </w:rPr>
        <w:t>Artículo 4. Cuantía.</w:t>
      </w:r>
    </w:p>
    <w:p w:rsidR="00BA3938" w:rsidRPr="00BA3938" w:rsidRDefault="00BA3938" w:rsidP="00BA3938">
      <w:pPr>
        <w:numPr>
          <w:ilvl w:val="0"/>
          <w:numId w:val="2"/>
        </w:numPr>
        <w:spacing w:after="200" w:line="276" w:lineRule="auto"/>
        <w:contextualSpacing/>
        <w:jc w:val="both"/>
        <w:rPr>
          <w:rFonts w:eastAsiaTheme="minorHAnsi"/>
          <w:lang w:eastAsia="en-US"/>
        </w:rPr>
      </w:pPr>
      <w:r w:rsidRPr="00BA3938">
        <w:rPr>
          <w:rFonts w:eastAsiaTheme="minorHAnsi"/>
          <w:lang w:eastAsia="en-US"/>
        </w:rPr>
        <w:t>La cuantía del precio correspondiente se determinará en función de la cantidad de agua requerida, medida en metros cúbicos, de acuerdo con la siguiente tarifa:  0,55 €/ m3</w:t>
      </w:r>
    </w:p>
    <w:p w:rsidR="00BA3938" w:rsidRPr="00BA3938" w:rsidRDefault="00BA3938" w:rsidP="00BA3938">
      <w:pPr>
        <w:numPr>
          <w:ilvl w:val="0"/>
          <w:numId w:val="2"/>
        </w:numPr>
        <w:spacing w:after="200" w:line="276" w:lineRule="auto"/>
        <w:contextualSpacing/>
        <w:jc w:val="both"/>
        <w:rPr>
          <w:rFonts w:eastAsiaTheme="minorHAnsi"/>
          <w:lang w:eastAsia="en-US"/>
        </w:rPr>
      </w:pPr>
      <w:r w:rsidRPr="00BA3938">
        <w:rPr>
          <w:rFonts w:eastAsiaTheme="minorHAnsi"/>
          <w:lang w:eastAsia="en-US"/>
        </w:rPr>
        <w:t xml:space="preserve">Por la primera expedición de la tarjeta de acceso al sistema automatizado y suministro de copia de llave de acceso al tarjetero: 5 euros    </w:t>
      </w:r>
    </w:p>
    <w:p w:rsidR="00BA3938" w:rsidRPr="00BA3938" w:rsidRDefault="00BA3938" w:rsidP="00BA3938">
      <w:pPr>
        <w:numPr>
          <w:ilvl w:val="0"/>
          <w:numId w:val="2"/>
        </w:numPr>
        <w:spacing w:after="200" w:line="276" w:lineRule="auto"/>
        <w:contextualSpacing/>
        <w:jc w:val="both"/>
        <w:rPr>
          <w:rFonts w:eastAsiaTheme="minorHAnsi"/>
          <w:lang w:eastAsia="en-US"/>
        </w:rPr>
      </w:pPr>
      <w:r w:rsidRPr="00BA3938">
        <w:rPr>
          <w:rFonts w:eastAsiaTheme="minorHAnsi"/>
          <w:lang w:eastAsia="en-US"/>
        </w:rPr>
        <w:t xml:space="preserve">Por segundas expediciones de la tarjeta de acceso al sistema automatizado y suministro de copia de llave por pérdida o extravío: 5 euros </w:t>
      </w:r>
    </w:p>
    <w:p w:rsidR="00BA3938" w:rsidRPr="00BA3938" w:rsidRDefault="00BA3938" w:rsidP="00BA3938">
      <w:pPr>
        <w:spacing w:after="200" w:line="276" w:lineRule="auto"/>
        <w:jc w:val="both"/>
        <w:rPr>
          <w:rFonts w:eastAsiaTheme="minorHAnsi"/>
          <w:b/>
          <w:lang w:eastAsia="en-US"/>
        </w:rPr>
      </w:pPr>
      <w:r w:rsidRPr="00BA3938">
        <w:rPr>
          <w:rFonts w:eastAsiaTheme="minorHAnsi"/>
          <w:b/>
          <w:lang w:eastAsia="en-US"/>
        </w:rPr>
        <w:t xml:space="preserve">Artículo 5. Obligación de pago. </w:t>
      </w:r>
    </w:p>
    <w:p w:rsidR="00BA3938" w:rsidRPr="00BA3938" w:rsidRDefault="00BA3938" w:rsidP="00BA3938">
      <w:pPr>
        <w:spacing w:after="200" w:line="276" w:lineRule="auto"/>
        <w:jc w:val="both"/>
        <w:rPr>
          <w:rFonts w:eastAsiaTheme="minorHAnsi"/>
          <w:lang w:eastAsia="en-US"/>
        </w:rPr>
      </w:pPr>
      <w:r w:rsidRPr="00BA3938">
        <w:rPr>
          <w:rFonts w:eastAsiaTheme="minorHAnsi"/>
          <w:lang w:eastAsia="en-US"/>
        </w:rPr>
        <w:t>La obligación de pago del Precio Público nace en el momento que se inicie la prestación del servicio</w:t>
      </w:r>
      <w:proofErr w:type="gramStart"/>
      <w:r w:rsidRPr="00BA3938">
        <w:rPr>
          <w:rFonts w:eastAsiaTheme="minorHAnsi"/>
          <w:lang w:eastAsia="en-US"/>
        </w:rPr>
        <w:t>,,</w:t>
      </w:r>
      <w:proofErr w:type="gramEnd"/>
      <w:r w:rsidRPr="00BA3938">
        <w:rPr>
          <w:rFonts w:eastAsiaTheme="minorHAnsi"/>
          <w:lang w:eastAsia="en-US"/>
        </w:rPr>
        <w:t xml:space="preserve"> referido ese momento al de solicitud o recarga de la tarjeta.</w:t>
      </w:r>
    </w:p>
    <w:p w:rsidR="00BA3938" w:rsidRPr="00BA3938" w:rsidRDefault="00BA3938" w:rsidP="00BA3938">
      <w:pPr>
        <w:spacing w:after="200" w:line="276" w:lineRule="auto"/>
        <w:jc w:val="both"/>
        <w:rPr>
          <w:rFonts w:eastAsiaTheme="minorHAnsi"/>
          <w:b/>
          <w:bCs/>
          <w:color w:val="333333"/>
          <w:lang w:eastAsia="en-US"/>
        </w:rPr>
      </w:pPr>
      <w:r w:rsidRPr="00BA3938">
        <w:rPr>
          <w:rFonts w:eastAsiaTheme="minorHAnsi"/>
          <w:b/>
          <w:bCs/>
          <w:color w:val="333333"/>
          <w:lang w:eastAsia="en-US"/>
        </w:rPr>
        <w:lastRenderedPageBreak/>
        <w:t>Artículo 6º. Entrada en vigor</w:t>
      </w:r>
    </w:p>
    <w:p w:rsidR="00BA3938" w:rsidRPr="00BA3938" w:rsidRDefault="00BA3938" w:rsidP="00BA3938">
      <w:pPr>
        <w:spacing w:after="200" w:line="276" w:lineRule="auto"/>
        <w:jc w:val="both"/>
        <w:rPr>
          <w:rFonts w:eastAsia="Verdana"/>
        </w:rPr>
      </w:pPr>
      <w:r w:rsidRPr="00BA3938">
        <w:rPr>
          <w:rFonts w:eastAsiaTheme="minorHAnsi"/>
          <w:color w:val="000000" w:themeColor="text1"/>
          <w:lang w:eastAsia="en-US"/>
        </w:rPr>
        <w:t>El presente </w:t>
      </w:r>
      <w:r w:rsidRPr="00BA3938">
        <w:rPr>
          <w:rFonts w:eastAsiaTheme="minorHAnsi"/>
          <w:bCs/>
          <w:color w:val="000000" w:themeColor="text1"/>
          <w:sz w:val="22"/>
          <w:lang w:eastAsia="en-US"/>
        </w:rPr>
        <w:t>precio público</w:t>
      </w:r>
      <w:r w:rsidRPr="00BA3938">
        <w:rPr>
          <w:rFonts w:eastAsiaTheme="minorHAnsi"/>
          <w:color w:val="000000" w:themeColor="text1"/>
          <w:lang w:eastAsia="en-US"/>
        </w:rPr>
        <w:t> entrará en vigor y comenzará a aplicarse el día siguiente de la publicación de este texto en el Boletín Oficial de la Provincia, y continuará en vigor hasta su modificación o derogación expresas.</w:t>
      </w:r>
    </w:p>
    <w:p w:rsidR="000C149F" w:rsidRPr="00BA3938" w:rsidRDefault="000C149F" w:rsidP="00BA3938"/>
    <w:sectPr w:rsidR="000C149F" w:rsidRPr="00BA39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9E6D07"/>
    <w:multiLevelType w:val="hybridMultilevel"/>
    <w:tmpl w:val="44F01676"/>
    <w:lvl w:ilvl="0" w:tplc="E610AC94">
      <w:start w:val="1"/>
      <w:numFmt w:val="decimal"/>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9E5"/>
    <w:rsid w:val="000C149F"/>
    <w:rsid w:val="003A2BEA"/>
    <w:rsid w:val="004E10F8"/>
    <w:rsid w:val="006F29E5"/>
    <w:rsid w:val="00B650F1"/>
    <w:rsid w:val="00BA3938"/>
    <w:rsid w:val="00CE3C29"/>
    <w:rsid w:val="00D00FDA"/>
    <w:rsid w:val="00F014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93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10F8"/>
    <w:pPr>
      <w:ind w:left="720"/>
      <w:contextualSpacing/>
    </w:pPr>
  </w:style>
  <w:style w:type="paragraph" w:styleId="NormalWeb">
    <w:name w:val="Normal (Web)"/>
    <w:basedOn w:val="Normal"/>
    <w:uiPriority w:val="99"/>
    <w:semiHidden/>
    <w:unhideWhenUsed/>
    <w:rsid w:val="000C149F"/>
    <w:pPr>
      <w:spacing w:before="100" w:beforeAutospacing="1" w:after="100" w:afterAutospacing="1"/>
    </w:pPr>
  </w:style>
  <w:style w:type="character" w:styleId="Textoennegrita">
    <w:name w:val="Strong"/>
    <w:basedOn w:val="Fuentedeprrafopredeter"/>
    <w:uiPriority w:val="22"/>
    <w:qFormat/>
    <w:rsid w:val="000C149F"/>
    <w:rPr>
      <w:b/>
      <w:bCs/>
    </w:rPr>
  </w:style>
  <w:style w:type="character" w:customStyle="1" w:styleId="resalte">
    <w:name w:val="resalte"/>
    <w:basedOn w:val="Fuentedeprrafopredeter"/>
    <w:rsid w:val="000C14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93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10F8"/>
    <w:pPr>
      <w:ind w:left="720"/>
      <w:contextualSpacing/>
    </w:pPr>
  </w:style>
  <w:style w:type="paragraph" w:styleId="NormalWeb">
    <w:name w:val="Normal (Web)"/>
    <w:basedOn w:val="Normal"/>
    <w:uiPriority w:val="99"/>
    <w:semiHidden/>
    <w:unhideWhenUsed/>
    <w:rsid w:val="000C149F"/>
    <w:pPr>
      <w:spacing w:before="100" w:beforeAutospacing="1" w:after="100" w:afterAutospacing="1"/>
    </w:pPr>
  </w:style>
  <w:style w:type="character" w:styleId="Textoennegrita">
    <w:name w:val="Strong"/>
    <w:basedOn w:val="Fuentedeprrafopredeter"/>
    <w:uiPriority w:val="22"/>
    <w:qFormat/>
    <w:rsid w:val="000C149F"/>
    <w:rPr>
      <w:b/>
      <w:bCs/>
    </w:rPr>
  </w:style>
  <w:style w:type="character" w:customStyle="1" w:styleId="resalte">
    <w:name w:val="resalte"/>
    <w:basedOn w:val="Fuentedeprrafopredeter"/>
    <w:rsid w:val="000C1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241974">
      <w:bodyDiv w:val="1"/>
      <w:marLeft w:val="0"/>
      <w:marRight w:val="0"/>
      <w:marTop w:val="0"/>
      <w:marBottom w:val="0"/>
      <w:divBdr>
        <w:top w:val="none" w:sz="0" w:space="0" w:color="auto"/>
        <w:left w:val="none" w:sz="0" w:space="0" w:color="auto"/>
        <w:bottom w:val="none" w:sz="0" w:space="0" w:color="auto"/>
        <w:right w:val="none" w:sz="0" w:space="0" w:color="auto"/>
      </w:divBdr>
    </w:div>
    <w:div w:id="174799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383</Words>
  <Characters>2110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2021-05-06T07:40:00Z</dcterms:created>
  <dcterms:modified xsi:type="dcterms:W3CDTF">2021-05-17T15:56:00Z</dcterms:modified>
</cp:coreProperties>
</file>